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43F7" w14:textId="77777777" w:rsidR="00613099" w:rsidRPr="005F5CAB" w:rsidRDefault="00873630" w:rsidP="632333D7">
      <w:pPr>
        <w:pStyle w:val="Heading1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632333D7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HE</w:t>
      </w:r>
      <w:r w:rsidR="000C0851" w:rsidRPr="632333D7">
        <w:rPr>
          <w:rFonts w:asciiTheme="minorHAnsi" w:eastAsiaTheme="minorEastAsia" w:hAnsiTheme="minorHAnsi" w:cstheme="minorBidi"/>
          <w:color w:val="002060"/>
          <w:sz w:val="18"/>
          <w:szCs w:val="18"/>
        </w:rPr>
        <w:t>ALTH AND SAFETY RISK ASSESSMENT – OUTDOOR EVENT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370"/>
        <w:gridCol w:w="2370"/>
        <w:gridCol w:w="2370"/>
        <w:gridCol w:w="2370"/>
        <w:gridCol w:w="2370"/>
      </w:tblGrid>
      <w:tr w:rsidR="00613099" w:rsidRPr="005F5CAB" w14:paraId="1F9EAED3" w14:textId="77777777" w:rsidTr="632333D7">
        <w:tc>
          <w:tcPr>
            <w:tcW w:w="2370" w:type="dxa"/>
            <w:shd w:val="clear" w:color="auto" w:fill="C0C0C0"/>
          </w:tcPr>
          <w:p w14:paraId="174DC23A" w14:textId="77777777" w:rsidR="00613099" w:rsidRPr="005F5CAB" w:rsidRDefault="00DE0A3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Event n</w:t>
            </w:r>
            <w:r w:rsidR="00613099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ame</w:t>
            </w:r>
            <w:r w:rsidR="00C066CD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2370" w:type="dxa"/>
          </w:tcPr>
          <w:p w14:paraId="672A6659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3101716D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Date</w:t>
            </w:r>
            <w:r w:rsidR="00C066CD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2370" w:type="dxa"/>
          </w:tcPr>
          <w:p w14:paraId="0A37501D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5DFB5DF1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Time</w:t>
            </w:r>
            <w:r w:rsidR="00C066CD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2370" w:type="dxa"/>
          </w:tcPr>
          <w:p w14:paraId="5DAB6C7B" w14:textId="77777777" w:rsidR="00613099" w:rsidRPr="005F5CAB" w:rsidRDefault="00613099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02EB378F" w14:textId="77777777" w:rsidR="00613099" w:rsidRPr="005F5CAB" w:rsidRDefault="00613099" w:rsidP="632333D7">
      <w:pPr>
        <w:rPr>
          <w:rFonts w:asciiTheme="minorHAnsi" w:eastAsiaTheme="minorEastAsia" w:hAnsiTheme="minorHAnsi" w:cstheme="minorBidi"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450"/>
        <w:gridCol w:w="2637"/>
        <w:gridCol w:w="4473"/>
      </w:tblGrid>
      <w:tr w:rsidR="000C0851" w:rsidRPr="005F5CAB" w14:paraId="7ED86155" w14:textId="77777777" w:rsidTr="0C4163CF">
        <w:tc>
          <w:tcPr>
            <w:tcW w:w="2660" w:type="dxa"/>
            <w:shd w:val="clear" w:color="auto" w:fill="C0C0C0"/>
          </w:tcPr>
          <w:p w14:paraId="2AB18134" w14:textId="31C9A54B" w:rsidR="00C066CD" w:rsidRPr="005F5CAB" w:rsidRDefault="679A6017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Event location</w:t>
            </w:r>
            <w:r w:rsidR="0525079F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/</w:t>
            </w: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address</w:t>
            </w:r>
            <w:r w:rsidR="7F9840A1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4450" w:type="dxa"/>
          </w:tcPr>
          <w:p w14:paraId="6A05A809" w14:textId="77777777" w:rsidR="00C066CD" w:rsidRPr="005F5CAB" w:rsidRDefault="00C066CD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</w:tcPr>
          <w:p w14:paraId="6D815FC7" w14:textId="77777777" w:rsidR="00C066CD" w:rsidRPr="005F5CAB" w:rsidRDefault="00DE0A3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Task being assessed</w:t>
            </w:r>
            <w:r w:rsidR="005F5CAB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*</w:t>
            </w: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:</w:t>
            </w:r>
          </w:p>
        </w:tc>
        <w:tc>
          <w:tcPr>
            <w:tcW w:w="4473" w:type="dxa"/>
            <w:shd w:val="clear" w:color="auto" w:fill="auto"/>
          </w:tcPr>
          <w:p w14:paraId="5A39BBE3" w14:textId="77777777" w:rsidR="00C066CD" w:rsidRPr="005F5CAB" w:rsidRDefault="00C066CD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13199787" w14:textId="035E31D4" w:rsidR="005F5CAB" w:rsidRPr="005F5CAB" w:rsidRDefault="7F9840A1" w:rsidP="0C4163CF">
      <w:pPr>
        <w:jc w:val="left"/>
        <w:rPr>
          <w:rFonts w:asciiTheme="minorHAnsi" w:eastAsiaTheme="minorEastAsia" w:hAnsiTheme="minorHAnsi" w:cstheme="minorBidi"/>
          <w:b/>
          <w:bCs/>
          <w:i/>
          <w:iCs/>
          <w:color w:val="002060"/>
          <w:sz w:val="16"/>
          <w:szCs w:val="16"/>
        </w:rPr>
      </w:pPr>
      <w:r w:rsidRPr="00996521">
        <w:rPr>
          <w:rFonts w:asciiTheme="minorHAnsi" w:eastAsiaTheme="minorEastAsia" w:hAnsiTheme="minorHAnsi" w:cstheme="minorBidi"/>
          <w:i/>
          <w:iCs/>
          <w:color w:val="00B050"/>
          <w:sz w:val="16"/>
          <w:szCs w:val="16"/>
        </w:rPr>
        <w:t>*Your risk assessment should address all periods of the event (build/open/</w:t>
      </w:r>
      <w:r w:rsidR="09E08811" w:rsidRPr="00996521">
        <w:rPr>
          <w:rFonts w:asciiTheme="minorHAnsi" w:eastAsiaTheme="minorEastAsia" w:hAnsiTheme="minorHAnsi" w:cstheme="minorBidi"/>
          <w:i/>
          <w:iCs/>
          <w:color w:val="00B050"/>
          <w:sz w:val="16"/>
          <w:szCs w:val="16"/>
        </w:rPr>
        <w:t>break</w:t>
      </w:r>
      <w:r w:rsidRPr="00996521">
        <w:rPr>
          <w:rFonts w:asciiTheme="minorHAnsi" w:eastAsiaTheme="minorEastAsia" w:hAnsiTheme="minorHAnsi" w:cstheme="minorBidi"/>
          <w:i/>
          <w:iCs/>
          <w:color w:val="00B050"/>
          <w:sz w:val="16"/>
          <w:szCs w:val="16"/>
        </w:rPr>
        <w:t xml:space="preserve">/site closed). </w:t>
      </w:r>
      <w:r w:rsidRPr="0C4163CF">
        <w:rPr>
          <w:rFonts w:asciiTheme="minorHAnsi" w:eastAsiaTheme="minorEastAsia" w:hAnsiTheme="minorHAnsi" w:cstheme="minorBidi"/>
          <w:i/>
          <w:iCs/>
          <w:color w:val="002060"/>
          <w:sz w:val="16"/>
          <w:szCs w:val="16"/>
        </w:rPr>
        <w:t>You may wish to carry out a separate risk assessment for the different event phases.</w:t>
      </w:r>
    </w:p>
    <w:p w14:paraId="41C8F396" w14:textId="77777777" w:rsidR="005F5CAB" w:rsidRPr="005F5CAB" w:rsidRDefault="005F5CAB" w:rsidP="632333D7">
      <w:pPr>
        <w:jc w:val="left"/>
        <w:rPr>
          <w:rFonts w:asciiTheme="minorHAnsi" w:eastAsiaTheme="minorEastAsia" w:hAnsiTheme="minorHAnsi" w:cstheme="minorBidi"/>
          <w:color w:val="002060"/>
          <w:sz w:val="16"/>
          <w:szCs w:val="16"/>
        </w:rPr>
      </w:pPr>
    </w:p>
    <w:p w14:paraId="5ED2EADF" w14:textId="414A1621" w:rsidR="00BD058A" w:rsidRPr="00426148" w:rsidRDefault="0B5F41ED" w:rsidP="00426148">
      <w:pPr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  <w:lang w:eastAsia="en-US"/>
        </w:rPr>
      </w:pP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 xml:space="preserve">Section 1 - Identify </w:t>
      </w:r>
      <w:r w:rsidR="12691D84"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H</w:t>
      </w: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azards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- consider all </w:t>
      </w:r>
      <w:r w:rsidR="7F9840A1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aspects of the event (</w:t>
      </w:r>
      <w:r w:rsidR="27795200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i</w:t>
      </w:r>
      <w:r w:rsidR="261E99B7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ncl. </w:t>
      </w:r>
      <w:r w:rsidR="7F9840A1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content/</w:t>
      </w:r>
      <w:r w:rsidR="1DCFF3C0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activities</w:t>
      </w:r>
      <w:r w:rsidR="7F9840A1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/infrastructure/</w:t>
      </w:r>
      <w:r w:rsidR="6BB49F45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supplie</w:t>
      </w:r>
      <w:r w:rsidR="3B446A33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rs</w:t>
      </w:r>
      <w:r w:rsidR="7F9840A1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)</w:t>
      </w:r>
      <w:r w:rsidR="6BB49F45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  <w:r w:rsidR="1DCFF3C0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and identify </w:t>
      </w:r>
      <w:r w:rsidR="261E99B7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all</w:t>
      </w:r>
      <w:r w:rsidR="1DCFF3C0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  <w:r w:rsidR="3B446A33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potential </w:t>
      </w:r>
      <w:r w:rsidR="1DCFF3C0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hazards. </w:t>
      </w:r>
      <w:r w:rsidR="6BB49F45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An example checklist is included below</w:t>
      </w:r>
      <w:r w:rsidR="00353DCA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  <w:r w:rsidR="00426148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but you should also consider any other hazards </w:t>
      </w:r>
      <w:r w:rsidR="00EC2F20">
        <w:rPr>
          <w:rFonts w:asciiTheme="minorHAnsi" w:eastAsiaTheme="minorEastAsia" w:hAnsiTheme="minorHAnsi" w:cstheme="minorBidi"/>
          <w:color w:val="002060"/>
          <w:sz w:val="18"/>
          <w:szCs w:val="18"/>
        </w:rPr>
        <w:t>which may apply and add to the list accordingly</w:t>
      </w:r>
      <w:r w:rsidR="6BB49F45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. All identified risks should be included in your risk assessment i.e. in</w:t>
      </w:r>
      <w:r w:rsidR="1DCFF3C0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section 3 </w:t>
      </w:r>
      <w:r w:rsidR="1DCFF3C0" w:rsidRPr="00426148">
        <w:rPr>
          <w:rFonts w:asciiTheme="minorHAnsi" w:eastAsiaTheme="minorEastAsia" w:hAnsiTheme="minorHAnsi" w:cstheme="minorBidi"/>
          <w:color w:val="002060"/>
          <w:sz w:val="18"/>
          <w:szCs w:val="18"/>
        </w:rPr>
        <w:t>below</w:t>
      </w:r>
      <w:r w:rsidR="2435AFB1" w:rsidRPr="00426148">
        <w:rPr>
          <w:rFonts w:asciiTheme="minorHAnsi" w:eastAsiaTheme="minorEastAsia" w:hAnsiTheme="minorHAnsi" w:cstheme="minorBidi"/>
          <w:color w:val="002060"/>
          <w:sz w:val="18"/>
          <w:szCs w:val="18"/>
        </w:rPr>
        <w:t>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828"/>
        <w:gridCol w:w="3586"/>
        <w:gridCol w:w="517"/>
        <w:gridCol w:w="2700"/>
        <w:gridCol w:w="567"/>
        <w:gridCol w:w="4897"/>
      </w:tblGrid>
      <w:tr w:rsidR="00EC2F20" w:rsidRPr="001E5E6C" w14:paraId="678BFD70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649841BE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8" w:type="dxa"/>
          </w:tcPr>
          <w:p w14:paraId="68F2FADE" w14:textId="77777777" w:rsidR="00EC2F20" w:rsidRPr="0C4163CF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0A1BD630" w14:textId="7854D16B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Alcohol/drugs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0EB5E791" w14:textId="17B93FB3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00" w:type="dxa"/>
            <w:shd w:val="clear" w:color="auto" w:fill="auto"/>
            <w:hideMark/>
          </w:tcPr>
          <w:p w14:paraId="6F82EB63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Lone working</w:t>
            </w:r>
          </w:p>
          <w:p w14:paraId="011ADF19" w14:textId="00CCA458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1C0AA51" w14:textId="2019E5DA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25d</w:t>
            </w:r>
          </w:p>
        </w:tc>
        <w:tc>
          <w:tcPr>
            <w:tcW w:w="4897" w:type="dxa"/>
            <w:shd w:val="clear" w:color="auto" w:fill="auto"/>
            <w:hideMark/>
          </w:tcPr>
          <w:p w14:paraId="48D22C1F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Sponsors</w:t>
            </w:r>
          </w:p>
          <w:p w14:paraId="678CC86C" w14:textId="68E25980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Cs w:val="24"/>
                <w:lang w:eastAsia="en-US"/>
              </w:rPr>
            </w:pPr>
          </w:p>
        </w:tc>
      </w:tr>
      <w:tr w:rsidR="00EC2F20" w:rsidRPr="001E5E6C" w14:paraId="667B59A0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18F999B5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28" w:type="dxa"/>
          </w:tcPr>
          <w:p w14:paraId="4F130107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49ABA818" w14:textId="2A2E58D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Animals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111B77A1" w14:textId="6F1E5D95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00" w:type="dxa"/>
            <w:shd w:val="clear" w:color="auto" w:fill="auto"/>
            <w:hideMark/>
          </w:tcPr>
          <w:p w14:paraId="59EFDF59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Manual handling</w:t>
            </w:r>
          </w:p>
          <w:p w14:paraId="4C39F083" w14:textId="5166D89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7393B24" w14:textId="5FC2B206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25e</w:t>
            </w:r>
          </w:p>
        </w:tc>
        <w:tc>
          <w:tcPr>
            <w:tcW w:w="4897" w:type="dxa"/>
            <w:shd w:val="clear" w:color="auto" w:fill="auto"/>
            <w:hideMark/>
          </w:tcPr>
          <w:p w14:paraId="358924A5" w14:textId="4E77492C" w:rsidR="00EC2F20" w:rsidRPr="00091219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Traders and concessions (incl. bars, caterers, funfairs, circuses)</w:t>
            </w:r>
          </w:p>
          <w:p w14:paraId="03E5C252" w14:textId="0A57800E" w:rsidR="00EC2F20" w:rsidRPr="00091219" w:rsidRDefault="00EC2F20" w:rsidP="0C4163CF">
            <w:pPr>
              <w:jc w:val="left"/>
              <w:rPr>
                <w:rFonts w:asciiTheme="minorHAnsi" w:eastAsiaTheme="minorEastAsia" w:hAnsiTheme="minorHAnsi" w:cstheme="minorBidi"/>
                <w:i/>
                <w:iCs/>
                <w:color w:val="808080" w:themeColor="background1" w:themeShade="80"/>
                <w:szCs w:val="24"/>
                <w:lang w:eastAsia="en-US"/>
              </w:rPr>
            </w:pPr>
          </w:p>
        </w:tc>
      </w:tr>
      <w:tr w:rsidR="00EC2F20" w:rsidRPr="001E5E6C" w14:paraId="586995A0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5FCD5EC4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8" w:type="dxa"/>
          </w:tcPr>
          <w:p w14:paraId="2A5BAE5C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5AEFE701" w14:textId="434E3533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Chemicals, fumes, dust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526D80A2" w14:textId="757A482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700" w:type="dxa"/>
            <w:shd w:val="clear" w:color="auto" w:fill="auto"/>
            <w:hideMark/>
          </w:tcPr>
          <w:p w14:paraId="48C45118" w14:textId="0D03A41D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Medical accidents/incidents</w:t>
            </w:r>
          </w:p>
          <w:p w14:paraId="6A7C3703" w14:textId="4794D4C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B34824B" w14:textId="613ABFB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897" w:type="dxa"/>
            <w:shd w:val="clear" w:color="auto" w:fill="auto"/>
            <w:hideMark/>
          </w:tcPr>
          <w:p w14:paraId="38EFE32A" w14:textId="5D6DC17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Technical infrastructure</w:t>
            </w:r>
          </w:p>
          <w:p w14:paraId="58914E98" w14:textId="29B6C95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7A6B8C23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2598DEE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8" w:type="dxa"/>
          </w:tcPr>
          <w:p w14:paraId="295B63AE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3CACDAF6" w14:textId="0D484A69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Communication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2847A633" w14:textId="4FBE04E5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700" w:type="dxa"/>
            <w:shd w:val="clear" w:color="auto" w:fill="auto"/>
            <w:hideMark/>
          </w:tcPr>
          <w:p w14:paraId="227FB810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Night working</w:t>
            </w:r>
          </w:p>
          <w:p w14:paraId="673093F1" w14:textId="324F61B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19897CE" w14:textId="5288754B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897" w:type="dxa"/>
            <w:shd w:val="clear" w:color="auto" w:fill="auto"/>
            <w:hideMark/>
          </w:tcPr>
          <w:p w14:paraId="46A1FD71" w14:textId="32EDE74B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Temporary Demountable Structures (TDS): marquee/stage/fence/barrier. </w:t>
            </w:r>
          </w:p>
          <w:p w14:paraId="0961800C" w14:textId="1488DDF9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i/>
                <w:iCs/>
                <w:color w:val="002060"/>
                <w:sz w:val="16"/>
                <w:szCs w:val="16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  <w:t>Note:</w:t>
            </w:r>
            <w:r w:rsidRPr="0C4163CF">
              <w:rPr>
                <w:rFonts w:asciiTheme="minorHAnsi" w:eastAsiaTheme="minorEastAsia" w:hAnsiTheme="minorHAnsi" w:cstheme="minorBidi"/>
                <w:i/>
                <w:iCs/>
                <w:color w:val="002060"/>
                <w:sz w:val="16"/>
                <w:szCs w:val="16"/>
                <w:lang w:eastAsia="en-US"/>
              </w:rPr>
              <w:t xml:space="preserve"> Additional considerations where infrastructure is Applicant’s own</w:t>
            </w:r>
          </w:p>
        </w:tc>
      </w:tr>
      <w:tr w:rsidR="00EC2F20" w:rsidRPr="001E5E6C" w14:paraId="74559BFC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78941E47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28" w:type="dxa"/>
          </w:tcPr>
          <w:p w14:paraId="4A83AA6F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303B74CD" w14:textId="519E8C92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Electrical installations (layout/segregation/generators/cabling)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5007C906" w14:textId="212964FC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700" w:type="dxa"/>
            <w:shd w:val="clear" w:color="auto" w:fill="auto"/>
            <w:hideMark/>
          </w:tcPr>
          <w:p w14:paraId="3AB85DFC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Noise and vibration</w:t>
            </w:r>
          </w:p>
          <w:p w14:paraId="49521E00" w14:textId="3393B76D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C8B330C" w14:textId="35A84B4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897" w:type="dxa"/>
            <w:shd w:val="clear" w:color="auto" w:fill="auto"/>
            <w:hideMark/>
          </w:tcPr>
          <w:p w14:paraId="3924DA10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Toilets/sanitation</w:t>
            </w:r>
          </w:p>
          <w:p w14:paraId="4E8CF37B" w14:textId="44FAC8E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433E6379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29B4EA11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28" w:type="dxa"/>
          </w:tcPr>
          <w:p w14:paraId="0E1296B3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4B6C4696" w14:textId="5CDFBAE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Enclosed/confined spaces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7B568215" w14:textId="2A319B5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700" w:type="dxa"/>
            <w:shd w:val="clear" w:color="auto" w:fill="auto"/>
            <w:hideMark/>
          </w:tcPr>
          <w:p w14:paraId="774B6379" w14:textId="130BBF00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Plant or machinery (incl. lifting and pressurised equipment)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4292C4" w14:textId="5CC28A41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897" w:type="dxa"/>
            <w:shd w:val="clear" w:color="auto" w:fill="auto"/>
            <w:hideMark/>
          </w:tcPr>
          <w:p w14:paraId="6D6CBCFC" w14:textId="2C79E8B0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Tools (use of)</w:t>
            </w:r>
          </w:p>
          <w:p w14:paraId="74F60007" w14:textId="37BDE35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44BF41B5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75697EEC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28" w:type="dxa"/>
          </w:tcPr>
          <w:p w14:paraId="5C0F88E7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41228D0C" w14:textId="12C649F2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Fire (e.g. cooking, fuel, electrical installations)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44C26413" w14:textId="6CC9FA1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2C066CAE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Seating (TDS)</w:t>
            </w:r>
          </w:p>
          <w:p w14:paraId="279540BD" w14:textId="3D1F3304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CE58F48" w14:textId="104542B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897" w:type="dxa"/>
            <w:shd w:val="clear" w:color="auto" w:fill="auto"/>
            <w:hideMark/>
          </w:tcPr>
          <w:p w14:paraId="4BB10497" w14:textId="0A5708E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Vehicle movement, </w:t>
            </w:r>
            <w:r w:rsidR="00353DCA"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routes,</w:t>
            </w: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and access</w:t>
            </w:r>
          </w:p>
          <w:p w14:paraId="210F7CF5" w14:textId="10AD2F6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23D32702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44B0A208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28" w:type="dxa"/>
          </w:tcPr>
          <w:p w14:paraId="5746D576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15BF53F8" w14:textId="110711E9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Fireworks/lasers/pyrotechnics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72E4F76D" w14:textId="1A0FC1A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700" w:type="dxa"/>
            <w:shd w:val="clear" w:color="auto" w:fill="auto"/>
            <w:hideMark/>
          </w:tcPr>
          <w:p w14:paraId="54E1BC50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Security/stewarding provision</w:t>
            </w:r>
          </w:p>
          <w:p w14:paraId="109C64A3" w14:textId="135195E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848D7E0" w14:textId="5D41F90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897" w:type="dxa"/>
            <w:shd w:val="clear" w:color="auto" w:fill="auto"/>
            <w:hideMark/>
          </w:tcPr>
          <w:p w14:paraId="26CE33A4" w14:textId="496D21C3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Visitor and crowd management (incl. overcrowding, access, disturbances)</w:t>
            </w:r>
          </w:p>
        </w:tc>
      </w:tr>
      <w:tr w:rsidR="00EC2F20" w:rsidRPr="001E5E6C" w14:paraId="40855D7A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2B2B7304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28" w:type="dxa"/>
          </w:tcPr>
          <w:p w14:paraId="4AEDB4ED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6EA74136" w14:textId="7EEFA72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Food hygiene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1D8EB8EE" w14:textId="3C33C89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700" w:type="dxa"/>
            <w:shd w:val="clear" w:color="auto" w:fill="auto"/>
            <w:hideMark/>
          </w:tcPr>
          <w:p w14:paraId="7BD41593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Site (glass, needles, dog fouling, insects)</w:t>
            </w:r>
          </w:p>
          <w:p w14:paraId="49031616" w14:textId="62652E56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D5C510C" w14:textId="7A2CB8EB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897" w:type="dxa"/>
            <w:shd w:val="clear" w:color="auto" w:fill="auto"/>
            <w:hideMark/>
          </w:tcPr>
          <w:p w14:paraId="54F65A71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Water (drinking/sanitary)</w:t>
            </w:r>
          </w:p>
          <w:p w14:paraId="5A662CD3" w14:textId="4F5984C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54BF55E2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5D36975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28" w:type="dxa"/>
          </w:tcPr>
          <w:p w14:paraId="1119DB3A" w14:textId="77777777" w:rsidR="00EC2F20" w:rsidRPr="0C4163CF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3B9E9752" w14:textId="46A7093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Fuel: LPG/Liquid Petroleum/gas/barbeques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4BFDD700" w14:textId="7F7C4C7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700" w:type="dxa"/>
            <w:shd w:val="clear" w:color="auto" w:fill="auto"/>
            <w:hideMark/>
          </w:tcPr>
          <w:p w14:paraId="3EEBCE7B" w14:textId="77777777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Slips, trips, housekeeping</w:t>
            </w:r>
          </w:p>
          <w:p w14:paraId="1F924F30" w14:textId="10361911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AFB958C" w14:textId="05791B4C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897" w:type="dxa"/>
            <w:shd w:val="clear" w:color="auto" w:fill="auto"/>
            <w:hideMark/>
          </w:tcPr>
          <w:p w14:paraId="6C86A7C2" w14:textId="38CF4AA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Water – risk of drowning/flooding (incl. river and tides)</w:t>
            </w:r>
          </w:p>
          <w:p w14:paraId="77A0B088" w14:textId="248795D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29A354C3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4737E36C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28" w:type="dxa"/>
          </w:tcPr>
          <w:p w14:paraId="2B8CD3A4" w14:textId="77777777" w:rsidR="00EC2F20" w:rsidRPr="0C4163CF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3F8CBE8F" w14:textId="112AA1C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Funfairs and rides (TDS)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36334656" w14:textId="6D2A771A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700" w:type="dxa"/>
            <w:shd w:val="clear" w:color="auto" w:fill="auto"/>
            <w:hideMark/>
          </w:tcPr>
          <w:p w14:paraId="356B796C" w14:textId="18F1F58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Special activities/performance (NB regulated entertainment)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03FD93" w14:textId="5CA1D93C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897" w:type="dxa"/>
            <w:shd w:val="clear" w:color="auto" w:fill="auto"/>
            <w:hideMark/>
          </w:tcPr>
          <w:p w14:paraId="745F3CD0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Weather (wind/heat/cold)</w:t>
            </w:r>
          </w:p>
          <w:p w14:paraId="3A227459" w14:textId="7A2755E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71A8B470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4B73E58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28" w:type="dxa"/>
          </w:tcPr>
          <w:p w14:paraId="547FA96E" w14:textId="77777777" w:rsidR="00EC2F20" w:rsidRPr="632333D7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64D9667D" w14:textId="43F621E8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Inflatables (TDS)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4252A6D2" w14:textId="4391DACF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25a</w:t>
            </w:r>
          </w:p>
        </w:tc>
        <w:tc>
          <w:tcPr>
            <w:tcW w:w="2700" w:type="dxa"/>
            <w:shd w:val="clear" w:color="auto" w:fill="auto"/>
            <w:hideMark/>
          </w:tcPr>
          <w:p w14:paraId="1658DF80" w14:textId="4570FDCC" w:rsidR="00EC2F20" w:rsidRPr="001E5E6C" w:rsidRDefault="00EC2F20" w:rsidP="0C4163CF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en-US"/>
              </w:rPr>
              <w:t>Suppliers</w:t>
            </w: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- consider risks associated with </w:t>
            </w:r>
            <w:r w:rsidRPr="0C4163CF">
              <w:rPr>
                <w:rFonts w:asciiTheme="minorHAnsi" w:eastAsiaTheme="minorEastAsia" w:hAnsiTheme="minorHAnsi" w:cstheme="minorBidi"/>
                <w:b/>
                <w:bCs/>
                <w:color w:val="002060"/>
                <w:sz w:val="18"/>
                <w:szCs w:val="18"/>
                <w:lang w:eastAsia="en-US"/>
              </w:rPr>
              <w:t>all</w:t>
            </w: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 suppliers (see below):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B56D3D" w14:textId="5DE00202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897" w:type="dxa"/>
            <w:shd w:val="clear" w:color="auto" w:fill="auto"/>
            <w:noWrap/>
          </w:tcPr>
          <w:p w14:paraId="73D06685" w14:textId="77777777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Welfare/information</w:t>
            </w:r>
          </w:p>
          <w:p w14:paraId="6D580092" w14:textId="123508C1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77413D5F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39F18D26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28" w:type="dxa"/>
          </w:tcPr>
          <w:p w14:paraId="414C1B7C" w14:textId="77777777" w:rsidR="00EC2F20" w:rsidRPr="0C4163CF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2EF1ECC2" w14:textId="725851EE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 xml:space="preserve">Lighting (incl. light level) 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067ACD9B" w14:textId="0ABAFCF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25b</w:t>
            </w:r>
          </w:p>
        </w:tc>
        <w:tc>
          <w:tcPr>
            <w:tcW w:w="2700" w:type="dxa"/>
            <w:shd w:val="clear" w:color="auto" w:fill="auto"/>
            <w:hideMark/>
          </w:tcPr>
          <w:p w14:paraId="5B8CAF8B" w14:textId="590395A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Contractors (incl. infrastructure, electrical, specialist services)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2C9BCB" w14:textId="5E1BD846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897" w:type="dxa"/>
            <w:shd w:val="clear" w:color="auto" w:fill="auto"/>
            <w:noWrap/>
            <w:hideMark/>
          </w:tcPr>
          <w:p w14:paraId="618899B8" w14:textId="6C2874B1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Working at height (fall of person/object)</w:t>
            </w:r>
          </w:p>
          <w:p w14:paraId="42B89A02" w14:textId="4D81ADEC" w:rsidR="00EC2F20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  <w:tr w:rsidR="00EC2F20" w:rsidRPr="001E5E6C" w14:paraId="578EAFB7" w14:textId="77777777" w:rsidTr="00EC2F20">
        <w:trPr>
          <w:trHeight w:val="510"/>
        </w:trPr>
        <w:tc>
          <w:tcPr>
            <w:tcW w:w="465" w:type="dxa"/>
            <w:shd w:val="clear" w:color="auto" w:fill="auto"/>
            <w:noWrap/>
            <w:hideMark/>
          </w:tcPr>
          <w:p w14:paraId="4E1E336A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28" w:type="dxa"/>
          </w:tcPr>
          <w:p w14:paraId="152C2D89" w14:textId="77777777" w:rsidR="00EC2F20" w:rsidRPr="0C4163CF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shd w:val="clear" w:color="auto" w:fill="auto"/>
            <w:hideMark/>
          </w:tcPr>
          <w:p w14:paraId="22F7D677" w14:textId="06D42F6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Litter/waste disposal/contamination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14:paraId="046F45B7" w14:textId="70312B7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25c</w:t>
            </w:r>
          </w:p>
        </w:tc>
        <w:tc>
          <w:tcPr>
            <w:tcW w:w="2700" w:type="dxa"/>
            <w:shd w:val="clear" w:color="auto" w:fill="auto"/>
            <w:hideMark/>
          </w:tcPr>
          <w:p w14:paraId="3142042A" w14:textId="77777777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808080"/>
                <w:sz w:val="18"/>
                <w:szCs w:val="18"/>
                <w:lang w:eastAsia="en-US"/>
              </w:rPr>
            </w:pPr>
            <w:r w:rsidRPr="632333D7">
              <w:rPr>
                <w:rFonts w:asciiTheme="minorHAnsi" w:eastAsiaTheme="minorEastAsia" w:hAnsiTheme="minorHAnsi" w:cstheme="minorBidi"/>
                <w:color w:val="808080" w:themeColor="background1" w:themeShade="80"/>
                <w:sz w:val="18"/>
                <w:szCs w:val="18"/>
                <w:lang w:eastAsia="en-US"/>
              </w:rPr>
              <w:t>Artists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E4A9CD" w14:textId="25B35B8D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 37</w:t>
            </w:r>
          </w:p>
        </w:tc>
        <w:tc>
          <w:tcPr>
            <w:tcW w:w="4897" w:type="dxa"/>
            <w:shd w:val="clear" w:color="auto" w:fill="auto"/>
            <w:noWrap/>
            <w:hideMark/>
          </w:tcPr>
          <w:p w14:paraId="59D6C4CD" w14:textId="48F50AD6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  <w:lang w:eastAsia="en-US"/>
              </w:rPr>
              <w:t>Working hours</w:t>
            </w:r>
          </w:p>
          <w:p w14:paraId="4F6584BE" w14:textId="60C3F4C0" w:rsidR="00EC2F20" w:rsidRPr="001E5E6C" w:rsidRDefault="00EC2F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Cs w:val="24"/>
                <w:lang w:eastAsia="en-US"/>
              </w:rPr>
            </w:pPr>
          </w:p>
        </w:tc>
      </w:tr>
    </w:tbl>
    <w:p w14:paraId="7168CBDF" w14:textId="544AC52D" w:rsidR="005F5CAB" w:rsidRPr="005F5CAB" w:rsidRDefault="7F9840A1" w:rsidP="632333D7">
      <w:pPr>
        <w:pStyle w:val="Heading1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lastRenderedPageBreak/>
        <w:t xml:space="preserve">HEALTH AND SAFETY RISK ASSESSMENT – OUTDOOR EVENT </w:t>
      </w:r>
      <w:r w:rsidRPr="0C4163CF">
        <w:rPr>
          <w:rFonts w:asciiTheme="minorHAnsi" w:eastAsiaTheme="minorEastAsia" w:hAnsiTheme="minorHAnsi" w:cstheme="minorBidi"/>
          <w:b w:val="0"/>
          <w:color w:val="002060"/>
          <w:sz w:val="18"/>
          <w:szCs w:val="18"/>
        </w:rPr>
        <w:t xml:space="preserve">- continued </w:t>
      </w:r>
    </w:p>
    <w:p w14:paraId="72A3D3EC" w14:textId="77777777" w:rsidR="005F5CAB" w:rsidRDefault="005F5CAB" w:rsidP="632333D7">
      <w:pPr>
        <w:jc w:val="left"/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</w:pPr>
    </w:p>
    <w:p w14:paraId="13B2E6A4" w14:textId="6C6EC47F" w:rsidR="00873630" w:rsidRPr="005F5CAB" w:rsidRDefault="6BB49F45" w:rsidP="632333D7">
      <w:pPr>
        <w:jc w:val="left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 xml:space="preserve">Section 2 – Identify who might be </w:t>
      </w:r>
      <w:r w:rsidR="0B5F41ED"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at risk</w:t>
      </w:r>
      <w:r w:rsidR="0B5F41ED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– </w:t>
      </w:r>
      <w:r w:rsidR="70088A45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C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onsider everyone who might be </w:t>
      </w:r>
      <w:r w:rsidR="7F9840A1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present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and tick the boxes as appropriate</w:t>
      </w:r>
      <w:r w:rsidR="01AB7299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3261"/>
        <w:gridCol w:w="425"/>
        <w:gridCol w:w="3260"/>
        <w:gridCol w:w="425"/>
        <w:gridCol w:w="3402"/>
        <w:gridCol w:w="426"/>
      </w:tblGrid>
      <w:tr w:rsidR="009B6EC1" w:rsidRPr="005F5CAB" w14:paraId="35B08FD3" w14:textId="77777777" w:rsidTr="0C4163CF">
        <w:tc>
          <w:tcPr>
            <w:tcW w:w="3085" w:type="dxa"/>
            <w:shd w:val="clear" w:color="auto" w:fill="C0C0C0"/>
          </w:tcPr>
          <w:p w14:paraId="5223FC50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Employees</w:t>
            </w:r>
          </w:p>
        </w:tc>
        <w:tc>
          <w:tcPr>
            <w:tcW w:w="425" w:type="dxa"/>
          </w:tcPr>
          <w:p w14:paraId="0D0B940D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0C0C0"/>
          </w:tcPr>
          <w:p w14:paraId="63585DDB" w14:textId="45A8F807" w:rsidR="003A7220" w:rsidRPr="005F5CAB" w:rsidRDefault="6BB49F45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 xml:space="preserve">Suppliers </w:t>
            </w:r>
            <w:r w:rsidR="4A461DEB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(</w:t>
            </w:r>
            <w:r w:rsidR="18F87AE2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i</w:t>
            </w:r>
            <w:r w:rsidR="4A461DEB"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ncl. contractors, traders)</w:t>
            </w:r>
          </w:p>
        </w:tc>
        <w:tc>
          <w:tcPr>
            <w:tcW w:w="425" w:type="dxa"/>
          </w:tcPr>
          <w:p w14:paraId="0E27B00A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14:paraId="774A44C8" w14:textId="77777777" w:rsidR="003A7220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Members of the public</w:t>
            </w:r>
          </w:p>
        </w:tc>
        <w:tc>
          <w:tcPr>
            <w:tcW w:w="425" w:type="dxa"/>
          </w:tcPr>
          <w:p w14:paraId="60061E4C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AB137CF" w14:textId="1C060DD2" w:rsidR="003A7220" w:rsidRPr="005F5CAB" w:rsidRDefault="206F3A0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Special needs/vulnerable adults</w:t>
            </w:r>
          </w:p>
        </w:tc>
        <w:tc>
          <w:tcPr>
            <w:tcW w:w="426" w:type="dxa"/>
          </w:tcPr>
          <w:p w14:paraId="44EAFD9C" w14:textId="77777777" w:rsidR="003A7220" w:rsidRPr="005F5CAB" w:rsidRDefault="003A7220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9B6EC1" w:rsidRPr="005F5CAB" w14:paraId="5B533B67" w14:textId="77777777" w:rsidTr="0C4163CF">
        <w:tc>
          <w:tcPr>
            <w:tcW w:w="3085" w:type="dxa"/>
            <w:shd w:val="clear" w:color="auto" w:fill="C0C0C0"/>
          </w:tcPr>
          <w:p w14:paraId="4D0A98BA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Volunteers</w:t>
            </w:r>
          </w:p>
        </w:tc>
        <w:tc>
          <w:tcPr>
            <w:tcW w:w="425" w:type="dxa"/>
          </w:tcPr>
          <w:p w14:paraId="4B94D5A5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0C0C0"/>
          </w:tcPr>
          <w:p w14:paraId="4EC48DB9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Event visitors</w:t>
            </w:r>
          </w:p>
        </w:tc>
        <w:tc>
          <w:tcPr>
            <w:tcW w:w="425" w:type="dxa"/>
          </w:tcPr>
          <w:p w14:paraId="3DEEC669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14:paraId="39C75B2C" w14:textId="0636E1D8" w:rsidR="009B6EC1" w:rsidRPr="005F5CAB" w:rsidRDefault="6BB49F45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0C4163CF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Students/children</w:t>
            </w:r>
          </w:p>
        </w:tc>
        <w:tc>
          <w:tcPr>
            <w:tcW w:w="425" w:type="dxa"/>
          </w:tcPr>
          <w:p w14:paraId="3656B9AB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7AC7CDD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Other</w:t>
            </w:r>
          </w:p>
        </w:tc>
        <w:tc>
          <w:tcPr>
            <w:tcW w:w="426" w:type="dxa"/>
          </w:tcPr>
          <w:p w14:paraId="45FB0818" w14:textId="77777777" w:rsidR="009B6EC1" w:rsidRPr="005F5CAB" w:rsidRDefault="009B6EC1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049F31CB" w14:textId="77777777" w:rsidR="009B6EC1" w:rsidRPr="005F5CAB" w:rsidRDefault="009B6EC1" w:rsidP="632333D7">
      <w:pPr>
        <w:jc w:val="left"/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</w:pPr>
    </w:p>
    <w:p w14:paraId="53128261" w14:textId="77777777" w:rsidR="00873630" w:rsidRPr="005F5CAB" w:rsidRDefault="00873630" w:rsidP="632333D7">
      <w:pPr>
        <w:jc w:val="left"/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</w:pPr>
    </w:p>
    <w:p w14:paraId="054607AB" w14:textId="1A4005FF" w:rsidR="00873630" w:rsidRPr="005F5CAB" w:rsidRDefault="0B5F41ED" w:rsidP="632333D7">
      <w:pPr>
        <w:jc w:val="left"/>
        <w:rPr>
          <w:rFonts w:asciiTheme="minorHAnsi" w:eastAsiaTheme="minorEastAsia" w:hAnsiTheme="minorHAnsi" w:cstheme="minorBidi"/>
          <w:color w:val="002060"/>
          <w:sz w:val="18"/>
          <w:szCs w:val="18"/>
        </w:rPr>
      </w:pP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Section 3 - Risk controls</w:t>
      </w:r>
      <w:r w:rsidR="3B446A33"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 xml:space="preserve"> </w:t>
      </w:r>
      <w:r w:rsidRPr="0C4163CF">
        <w:rPr>
          <w:rFonts w:asciiTheme="minorHAnsi" w:eastAsiaTheme="minorEastAsia" w:hAnsiTheme="minorHAnsi" w:cstheme="minorBidi"/>
          <w:b/>
          <w:bCs/>
          <w:color w:val="002060"/>
          <w:sz w:val="18"/>
          <w:szCs w:val="18"/>
        </w:rPr>
        <w:t>–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For each hazard identified in Section 1 and for the persons identified in Section 2, complete this section</w:t>
      </w:r>
      <w:r w:rsidR="128D6C5D"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>.</w:t>
      </w:r>
      <w:r w:rsidRPr="0C4163CF">
        <w:rPr>
          <w:rFonts w:asciiTheme="minorHAnsi" w:eastAsiaTheme="minorEastAsia" w:hAnsiTheme="minorHAnsi" w:cstheme="minorBidi"/>
          <w:color w:val="002060"/>
          <w:sz w:val="18"/>
          <w:szCs w:val="18"/>
        </w:rPr>
        <w:t xml:space="preserve">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2693"/>
        <w:gridCol w:w="2630"/>
        <w:gridCol w:w="585"/>
        <w:gridCol w:w="585"/>
        <w:gridCol w:w="585"/>
        <w:gridCol w:w="2844"/>
        <w:gridCol w:w="1418"/>
        <w:gridCol w:w="1417"/>
      </w:tblGrid>
      <w:tr w:rsidR="008738C2" w:rsidRPr="005F5CAB" w14:paraId="3CE2A22E" w14:textId="0CBF65B4" w:rsidTr="68337DF0">
        <w:trPr>
          <w:cantSplit/>
        </w:trPr>
        <w:tc>
          <w:tcPr>
            <w:tcW w:w="846" w:type="dxa"/>
            <w:vMerge w:val="restart"/>
            <w:shd w:val="clear" w:color="auto" w:fill="C0C0C0"/>
          </w:tcPr>
          <w:p w14:paraId="7C5E035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Hazard no.</w:t>
            </w:r>
          </w:p>
        </w:tc>
        <w:tc>
          <w:tcPr>
            <w:tcW w:w="709" w:type="dxa"/>
            <w:vMerge w:val="restart"/>
            <w:shd w:val="clear" w:color="auto" w:fill="C0C0C0"/>
          </w:tcPr>
          <w:p w14:paraId="557749A2" w14:textId="419C85F3" w:rsidR="008738C2" w:rsidRPr="632333D7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Who is at risk</w:t>
            </w:r>
          </w:p>
        </w:tc>
        <w:tc>
          <w:tcPr>
            <w:tcW w:w="2693" w:type="dxa"/>
            <w:vMerge w:val="restart"/>
            <w:shd w:val="clear" w:color="auto" w:fill="C0C0C0"/>
          </w:tcPr>
          <w:p w14:paraId="4BFD98E9" w14:textId="59CE2BE8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Hazard description</w:t>
            </w:r>
          </w:p>
        </w:tc>
        <w:tc>
          <w:tcPr>
            <w:tcW w:w="2630" w:type="dxa"/>
            <w:vMerge w:val="restart"/>
            <w:shd w:val="clear" w:color="auto" w:fill="C0C0C0"/>
          </w:tcPr>
          <w:p w14:paraId="53BD4EA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Existing controls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08A81C6" w14:textId="09ADFBEC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Risk level</w:t>
            </w:r>
          </w:p>
        </w:tc>
        <w:tc>
          <w:tcPr>
            <w:tcW w:w="2844" w:type="dxa"/>
            <w:vMerge w:val="restart"/>
            <w:shd w:val="clear" w:color="auto" w:fill="C0C0C0"/>
          </w:tcPr>
          <w:p w14:paraId="35FA996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Further action needed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14:paraId="01CE2746" w14:textId="525DB1E1" w:rsidR="008738C2" w:rsidRPr="632333D7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Who needs to carry out the action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14:paraId="25AD72A0" w14:textId="5B07F32C" w:rsidR="008738C2" w:rsidRPr="632333D7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When action is needed by</w:t>
            </w:r>
          </w:p>
        </w:tc>
      </w:tr>
      <w:tr w:rsidR="008738C2" w:rsidRPr="005F5CAB" w14:paraId="05E5F6BE" w14:textId="5B72491A" w:rsidTr="68337DF0">
        <w:trPr>
          <w:cantSplit/>
        </w:trPr>
        <w:tc>
          <w:tcPr>
            <w:tcW w:w="846" w:type="dxa"/>
            <w:vMerge/>
          </w:tcPr>
          <w:p w14:paraId="62486C05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B72224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101652C" w14:textId="55797CD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14:paraId="4B99056E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C0C0C0"/>
          </w:tcPr>
          <w:p w14:paraId="7E177962" w14:textId="7E138659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High</w:t>
            </w:r>
          </w:p>
        </w:tc>
        <w:tc>
          <w:tcPr>
            <w:tcW w:w="585" w:type="dxa"/>
            <w:shd w:val="clear" w:color="auto" w:fill="C0C0C0"/>
          </w:tcPr>
          <w:p w14:paraId="2FB7615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Med</w:t>
            </w:r>
          </w:p>
        </w:tc>
        <w:tc>
          <w:tcPr>
            <w:tcW w:w="585" w:type="dxa"/>
            <w:shd w:val="clear" w:color="auto" w:fill="C0C0C0"/>
          </w:tcPr>
          <w:p w14:paraId="1E16C85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Low</w:t>
            </w:r>
          </w:p>
        </w:tc>
        <w:tc>
          <w:tcPr>
            <w:tcW w:w="2844" w:type="dxa"/>
            <w:vMerge/>
          </w:tcPr>
          <w:p w14:paraId="1299C43A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9955BC3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6B4C27" w14:textId="77777777" w:rsidR="008738C2" w:rsidRPr="005F5CAB" w:rsidRDefault="008738C2">
            <w:pPr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738C2" w:rsidRPr="005F5CAB" w14:paraId="4DDBEF00" w14:textId="26167E51" w:rsidTr="68337DF0">
        <w:trPr>
          <w:trHeight w:val="505"/>
        </w:trPr>
        <w:tc>
          <w:tcPr>
            <w:tcW w:w="846" w:type="dxa"/>
          </w:tcPr>
          <w:p w14:paraId="3461D77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CF2D8B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FB7827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521BE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C39945" w14:textId="184D6CC2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0562CB0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34CE0A41" w14:textId="24DB4F42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2EBF3C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98A12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946DB8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2F062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8C30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997CC1D" w14:textId="2DBD3B52" w:rsidTr="68337DF0">
        <w:tc>
          <w:tcPr>
            <w:tcW w:w="846" w:type="dxa"/>
          </w:tcPr>
          <w:p w14:paraId="110FFD3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F43FA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699379" w14:textId="0B8E4B8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FE9F23F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1F72F64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08CE6F91" w14:textId="5156049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1CDCEA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BB9E25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3DE523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6FA0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998F1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2E56223" w14:textId="2A6B2737" w:rsidTr="68337DF0">
        <w:tc>
          <w:tcPr>
            <w:tcW w:w="846" w:type="dxa"/>
          </w:tcPr>
          <w:p w14:paraId="07547A0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2C728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43CB0F" w14:textId="1944D858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745931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537F28F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FB9E20" w14:textId="1B3437F4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0DF9E5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4E871B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144A5D2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C71C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C40C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738610EB" w14:textId="55DEE067" w:rsidTr="68337DF0">
        <w:tc>
          <w:tcPr>
            <w:tcW w:w="846" w:type="dxa"/>
          </w:tcPr>
          <w:p w14:paraId="637805D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463F29E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22E9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7B4B86" w14:textId="32429EC8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A0FF5F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5630AD66" w14:textId="36A7CAD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182907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BA226A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17AD93B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CB857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53A53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0DE4B5B7" w14:textId="05582EF2" w:rsidTr="68337DF0">
        <w:tc>
          <w:tcPr>
            <w:tcW w:w="846" w:type="dxa"/>
          </w:tcPr>
          <w:p w14:paraId="66204FF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ACDA1F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BF0D7D" w14:textId="66179B4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B62F1B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2F2C34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80A4E5D" w14:textId="0C826890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921983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96FEF7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194DBD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B9C41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D9DA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769D0D3C" w14:textId="19B9F3FA" w:rsidTr="68337DF0">
        <w:tc>
          <w:tcPr>
            <w:tcW w:w="846" w:type="dxa"/>
          </w:tcPr>
          <w:p w14:paraId="54CD245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13FB6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31BE67" w14:textId="669A2F43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6FEB5B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0D7AA6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196D064" w14:textId="0C50C35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34FF1C9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072C0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48A2191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4B131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D16DD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6BD18F9B" w14:textId="15B568C3" w:rsidTr="68337DF0">
        <w:tc>
          <w:tcPr>
            <w:tcW w:w="846" w:type="dxa"/>
          </w:tcPr>
          <w:p w14:paraId="238601F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03B9E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3CABC7" w14:textId="5F488ADA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5B08B5D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16DEB4A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0AD9C6F4" w14:textId="376D6FB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B1F511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5F9C3D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023141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6037C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0AEC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1F3B1409" w14:textId="31B7B67C" w:rsidTr="68337DF0">
        <w:tc>
          <w:tcPr>
            <w:tcW w:w="846" w:type="dxa"/>
          </w:tcPr>
          <w:p w14:paraId="562C75D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0520D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4355AD" w14:textId="794E399C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1A96511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7DF4E37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4FB30F8" w14:textId="3E8C7935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DA6542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3041E39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22B00A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18AB5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072A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42C6D796" w14:textId="3464AD11" w:rsidTr="68337DF0">
        <w:tc>
          <w:tcPr>
            <w:tcW w:w="846" w:type="dxa"/>
          </w:tcPr>
          <w:p w14:paraId="6E1831B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4F6EA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E11D2A" w14:textId="13C9D079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31126E5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2DE403A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2431CDC" w14:textId="47F40B7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9E398E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6287F2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BE93A6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B778B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5035E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384BA73E" w14:textId="7FE75DF0" w:rsidTr="68337DF0">
        <w:tc>
          <w:tcPr>
            <w:tcW w:w="846" w:type="dxa"/>
          </w:tcPr>
          <w:p w14:paraId="34B3F2E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216FF5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34F5C7" w14:textId="41917424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0B4020A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D7B270A" w14:textId="43BBF3AE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4F904CB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06971CD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A1F701D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03EFCA4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A445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0BB9F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F96A722" w14:textId="2BC59602" w:rsidTr="68337DF0">
        <w:tc>
          <w:tcPr>
            <w:tcW w:w="846" w:type="dxa"/>
          </w:tcPr>
          <w:p w14:paraId="5B95CD1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94FFC2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20BBB2" w14:textId="49AB4579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13CB595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D9C8D39" w14:textId="422852E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675E05E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FC17F8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A4F722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5AE48A43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A01F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1892C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50F40DEB" w14:textId="27167A61" w:rsidTr="68337DF0">
        <w:tc>
          <w:tcPr>
            <w:tcW w:w="846" w:type="dxa"/>
          </w:tcPr>
          <w:p w14:paraId="77A5229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57730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7DCDA8" w14:textId="1B5B584E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450EA2D7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DD355C9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A81F0B1" w14:textId="37F3C6B1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17AAFBA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56EE48EE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908EB2C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16041B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619DA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  <w:tr w:rsidR="008738C2" w:rsidRPr="005F5CAB" w14:paraId="121FD38A" w14:textId="08BB5587" w:rsidTr="68337DF0">
        <w:tc>
          <w:tcPr>
            <w:tcW w:w="846" w:type="dxa"/>
          </w:tcPr>
          <w:p w14:paraId="1FE2DD9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5BBFE6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357532" w14:textId="0475A586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630" w:type="dxa"/>
          </w:tcPr>
          <w:p w14:paraId="07F023C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  <w:p w14:paraId="4BDB549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2916C19D" w14:textId="300E5D70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74869460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585" w:type="dxa"/>
          </w:tcPr>
          <w:p w14:paraId="187F57B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4738AF4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9A8341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CCDD88" w14:textId="77777777" w:rsidR="008738C2" w:rsidRPr="005F5CAB" w:rsidRDefault="008738C2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5C8C6B09" w14:textId="6B2DBFE6" w:rsidR="00775518" w:rsidRPr="005F5CAB" w:rsidRDefault="00775518" w:rsidP="632333D7">
      <w:pPr>
        <w:rPr>
          <w:rFonts w:asciiTheme="minorHAnsi" w:eastAsiaTheme="minorEastAsia" w:hAnsiTheme="minorHAnsi" w:cstheme="minorBidi"/>
          <w:color w:val="002060"/>
          <w:sz w:val="16"/>
          <w:szCs w:val="16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370"/>
        <w:gridCol w:w="2370"/>
        <w:gridCol w:w="2370"/>
        <w:gridCol w:w="2370"/>
        <w:gridCol w:w="2433"/>
      </w:tblGrid>
      <w:tr w:rsidR="00BD058A" w:rsidRPr="005F5CAB" w14:paraId="74DF803C" w14:textId="77777777" w:rsidTr="632333D7">
        <w:tc>
          <w:tcPr>
            <w:tcW w:w="2370" w:type="dxa"/>
            <w:shd w:val="clear" w:color="auto" w:fill="C0C0C0"/>
          </w:tcPr>
          <w:p w14:paraId="0AF8DD53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Name of Assessor:</w:t>
            </w:r>
          </w:p>
          <w:p w14:paraId="3382A365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</w:tcPr>
          <w:p w14:paraId="5C71F136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38B884B1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Assessment Date:</w:t>
            </w:r>
          </w:p>
        </w:tc>
        <w:tc>
          <w:tcPr>
            <w:tcW w:w="2370" w:type="dxa"/>
          </w:tcPr>
          <w:p w14:paraId="62199465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0C0C0"/>
          </w:tcPr>
          <w:p w14:paraId="181D7A29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  <w:r w:rsidRPr="632333D7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Review Date:</w:t>
            </w:r>
          </w:p>
        </w:tc>
        <w:tc>
          <w:tcPr>
            <w:tcW w:w="2433" w:type="dxa"/>
          </w:tcPr>
          <w:p w14:paraId="0DA123B1" w14:textId="77777777" w:rsidR="00BD058A" w:rsidRPr="005F5CAB" w:rsidRDefault="00BD058A" w:rsidP="632333D7">
            <w:pPr>
              <w:jc w:val="left"/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</w:pPr>
          </w:p>
        </w:tc>
      </w:tr>
    </w:tbl>
    <w:p w14:paraId="4C4CEA3D" w14:textId="77777777" w:rsidR="00873630" w:rsidRPr="005F5CAB" w:rsidRDefault="00873630" w:rsidP="632333D7">
      <w:pPr>
        <w:rPr>
          <w:rFonts w:asciiTheme="minorHAnsi" w:eastAsiaTheme="minorEastAsia" w:hAnsiTheme="minorHAnsi" w:cstheme="minorBidi"/>
          <w:color w:val="002060"/>
          <w:sz w:val="18"/>
          <w:szCs w:val="18"/>
        </w:rPr>
      </w:pPr>
    </w:p>
    <w:sectPr w:rsidR="00873630" w:rsidRPr="005F5CAB">
      <w:headerReference w:type="default" r:id="rId11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2B78" w14:textId="77777777" w:rsidR="00BC32F5" w:rsidRDefault="00BC32F5">
      <w:r>
        <w:separator/>
      </w:r>
    </w:p>
  </w:endnote>
  <w:endnote w:type="continuationSeparator" w:id="0">
    <w:p w14:paraId="1D5C9AFD" w14:textId="77777777" w:rsidR="00BC32F5" w:rsidRDefault="00B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6CBE" w14:textId="77777777" w:rsidR="00BC32F5" w:rsidRDefault="00BC32F5">
      <w:r>
        <w:separator/>
      </w:r>
    </w:p>
  </w:footnote>
  <w:footnote w:type="continuationSeparator" w:id="0">
    <w:p w14:paraId="5FB2F1B9" w14:textId="77777777" w:rsidR="00BC32F5" w:rsidRDefault="00BC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F6F" w14:textId="77777777" w:rsidR="00A7131A" w:rsidRDefault="000961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256FA5" wp14:editId="0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685"/>
              <wp:effectExtent l="0" t="0" r="0" b="0"/>
              <wp:wrapNone/>
              <wp:docPr id="1" name="MSIPCMa0524a59a2c4d44a199bca27" descr="{&quot;HashCode&quot;:1987674191,&quot;Height&quot;:595.0,&quot;Width&quot;:841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FC282" w14:textId="77777777" w:rsidR="00A7131A" w:rsidRPr="00A7131A" w:rsidRDefault="00A7131A" w:rsidP="00A7131A">
                          <w:pPr>
                            <w:jc w:val="lef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7131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07256FA5">
              <v:stroke joinstyle="miter"/>
              <v:path gradientshapeok="t" o:connecttype="rect"/>
            </v:shapetype>
            <v:shape id="MSIPCMa0524a59a2c4d44a199bca27" style="position:absolute;left:0;text-align:left;margin-left:0;margin-top:15pt;width:841.9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{&quot;HashCode&quot;:1987674191,&quot;Height&quot;:595.0,&quot;Width&quot;:841.0,&quot;Placement&quot;:&quot;Head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">
              <v:textbox inset="20pt,0,,0">
                <w:txbxContent>
                  <w:p w:rsidRPr="00A7131A" w:rsidR="00A7131A" w:rsidP="00A7131A" w:rsidRDefault="00A7131A" w14:paraId="111FC282" w14:textId="77777777">
                    <w:pPr>
                      <w:jc w:val="lef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7131A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6D6F"/>
    <w:multiLevelType w:val="hybridMultilevel"/>
    <w:tmpl w:val="B7A256AE"/>
    <w:lvl w:ilvl="0" w:tplc="07825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6"/>
    <w:rsid w:val="00074AD3"/>
    <w:rsid w:val="00091219"/>
    <w:rsid w:val="00096149"/>
    <w:rsid w:val="000C0851"/>
    <w:rsid w:val="000D23E5"/>
    <w:rsid w:val="000E2835"/>
    <w:rsid w:val="000F4E87"/>
    <w:rsid w:val="001214E2"/>
    <w:rsid w:val="00153003"/>
    <w:rsid w:val="00160924"/>
    <w:rsid w:val="001701E5"/>
    <w:rsid w:val="001B16E3"/>
    <w:rsid w:val="001E49CA"/>
    <w:rsid w:val="001E5E6C"/>
    <w:rsid w:val="002519D1"/>
    <w:rsid w:val="00257D3D"/>
    <w:rsid w:val="002C4E33"/>
    <w:rsid w:val="0034126D"/>
    <w:rsid w:val="00353DCA"/>
    <w:rsid w:val="00371804"/>
    <w:rsid w:val="00387AC6"/>
    <w:rsid w:val="00391921"/>
    <w:rsid w:val="003A7220"/>
    <w:rsid w:val="00426148"/>
    <w:rsid w:val="00452C9A"/>
    <w:rsid w:val="004B244D"/>
    <w:rsid w:val="004D65B2"/>
    <w:rsid w:val="00506AB9"/>
    <w:rsid w:val="00531F96"/>
    <w:rsid w:val="005320D0"/>
    <w:rsid w:val="00543164"/>
    <w:rsid w:val="005540A2"/>
    <w:rsid w:val="005A4121"/>
    <w:rsid w:val="005F5CAB"/>
    <w:rsid w:val="00613099"/>
    <w:rsid w:val="006506D0"/>
    <w:rsid w:val="0067701D"/>
    <w:rsid w:val="00681ACD"/>
    <w:rsid w:val="00696E15"/>
    <w:rsid w:val="006C036E"/>
    <w:rsid w:val="0073583C"/>
    <w:rsid w:val="00757606"/>
    <w:rsid w:val="00775518"/>
    <w:rsid w:val="008508F8"/>
    <w:rsid w:val="00857948"/>
    <w:rsid w:val="00873630"/>
    <w:rsid w:val="008738C2"/>
    <w:rsid w:val="008B1F2E"/>
    <w:rsid w:val="008E581B"/>
    <w:rsid w:val="00903FC5"/>
    <w:rsid w:val="009137AF"/>
    <w:rsid w:val="00996521"/>
    <w:rsid w:val="009B6EC1"/>
    <w:rsid w:val="009D24D3"/>
    <w:rsid w:val="009F185A"/>
    <w:rsid w:val="00A40A2B"/>
    <w:rsid w:val="00A46A98"/>
    <w:rsid w:val="00A7131A"/>
    <w:rsid w:val="00B4332B"/>
    <w:rsid w:val="00B6057A"/>
    <w:rsid w:val="00B7652F"/>
    <w:rsid w:val="00B80430"/>
    <w:rsid w:val="00B9244D"/>
    <w:rsid w:val="00BA7288"/>
    <w:rsid w:val="00BB1445"/>
    <w:rsid w:val="00BC32F5"/>
    <w:rsid w:val="00BD058A"/>
    <w:rsid w:val="00BD49DE"/>
    <w:rsid w:val="00BE29DB"/>
    <w:rsid w:val="00C066CD"/>
    <w:rsid w:val="00C47FA0"/>
    <w:rsid w:val="00C54E22"/>
    <w:rsid w:val="00C829B1"/>
    <w:rsid w:val="00CA7107"/>
    <w:rsid w:val="00CD28B0"/>
    <w:rsid w:val="00CE02DB"/>
    <w:rsid w:val="00CF622B"/>
    <w:rsid w:val="00D027AD"/>
    <w:rsid w:val="00D3784D"/>
    <w:rsid w:val="00D5335A"/>
    <w:rsid w:val="00D668C9"/>
    <w:rsid w:val="00DC70C3"/>
    <w:rsid w:val="00DE0A32"/>
    <w:rsid w:val="00E27C23"/>
    <w:rsid w:val="00E60560"/>
    <w:rsid w:val="00E93DDC"/>
    <w:rsid w:val="00EC2F20"/>
    <w:rsid w:val="00EE75E9"/>
    <w:rsid w:val="00FF683C"/>
    <w:rsid w:val="01AB7299"/>
    <w:rsid w:val="0379D0E6"/>
    <w:rsid w:val="037DCD8F"/>
    <w:rsid w:val="03ECABCF"/>
    <w:rsid w:val="0525079F"/>
    <w:rsid w:val="06D6FB61"/>
    <w:rsid w:val="06DEDF21"/>
    <w:rsid w:val="070A59F0"/>
    <w:rsid w:val="09BCFDDF"/>
    <w:rsid w:val="09E08811"/>
    <w:rsid w:val="0B5F41ED"/>
    <w:rsid w:val="0C4163CF"/>
    <w:rsid w:val="0C848127"/>
    <w:rsid w:val="0E1B9F76"/>
    <w:rsid w:val="0F305D2B"/>
    <w:rsid w:val="100B706A"/>
    <w:rsid w:val="113F76E0"/>
    <w:rsid w:val="11C877E1"/>
    <w:rsid w:val="12691D84"/>
    <w:rsid w:val="128D6C5D"/>
    <w:rsid w:val="14325A0D"/>
    <w:rsid w:val="1432D006"/>
    <w:rsid w:val="145790CC"/>
    <w:rsid w:val="1481CE0E"/>
    <w:rsid w:val="15F24C6F"/>
    <w:rsid w:val="16EEBBD0"/>
    <w:rsid w:val="1709AF5B"/>
    <w:rsid w:val="18B7ADEB"/>
    <w:rsid w:val="18ECDDF1"/>
    <w:rsid w:val="18F87AE2"/>
    <w:rsid w:val="1937DBD7"/>
    <w:rsid w:val="1B0F1AF7"/>
    <w:rsid w:val="1B370F82"/>
    <w:rsid w:val="1B6F5C9C"/>
    <w:rsid w:val="1D9F7B0C"/>
    <w:rsid w:val="1DA499A9"/>
    <w:rsid w:val="1DCFF3C0"/>
    <w:rsid w:val="1DD50FC7"/>
    <w:rsid w:val="205CE107"/>
    <w:rsid w:val="206F3A0A"/>
    <w:rsid w:val="20B7EFB4"/>
    <w:rsid w:val="20C523D3"/>
    <w:rsid w:val="214387C4"/>
    <w:rsid w:val="22902A01"/>
    <w:rsid w:val="22AEC35F"/>
    <w:rsid w:val="2431AA85"/>
    <w:rsid w:val="2435AFB1"/>
    <w:rsid w:val="258BB4DA"/>
    <w:rsid w:val="25DDF6AB"/>
    <w:rsid w:val="261E99B7"/>
    <w:rsid w:val="261ED188"/>
    <w:rsid w:val="26F0C212"/>
    <w:rsid w:val="27795200"/>
    <w:rsid w:val="27FA3D72"/>
    <w:rsid w:val="28F2B28F"/>
    <w:rsid w:val="29593947"/>
    <w:rsid w:val="2AAF2915"/>
    <w:rsid w:val="2BE72639"/>
    <w:rsid w:val="2C165AF5"/>
    <w:rsid w:val="2CBC63FA"/>
    <w:rsid w:val="2D0DEA16"/>
    <w:rsid w:val="2E32F18E"/>
    <w:rsid w:val="2EC91FAF"/>
    <w:rsid w:val="2FC23729"/>
    <w:rsid w:val="2FCEAD7D"/>
    <w:rsid w:val="31365F38"/>
    <w:rsid w:val="31F90384"/>
    <w:rsid w:val="339FC0E1"/>
    <w:rsid w:val="360D0E8F"/>
    <w:rsid w:val="361237F8"/>
    <w:rsid w:val="38EE684C"/>
    <w:rsid w:val="39B21209"/>
    <w:rsid w:val="39F029E5"/>
    <w:rsid w:val="3B446A33"/>
    <w:rsid w:val="3CC4C08C"/>
    <w:rsid w:val="3D012DEE"/>
    <w:rsid w:val="3D43A9CC"/>
    <w:rsid w:val="3E31DAA0"/>
    <w:rsid w:val="3F7395FC"/>
    <w:rsid w:val="45E2D780"/>
    <w:rsid w:val="460E11FC"/>
    <w:rsid w:val="475B9B5A"/>
    <w:rsid w:val="48F60CD5"/>
    <w:rsid w:val="4A461DEB"/>
    <w:rsid w:val="4AAC377D"/>
    <w:rsid w:val="4ADBA3A1"/>
    <w:rsid w:val="4EEBE853"/>
    <w:rsid w:val="4F39D3B8"/>
    <w:rsid w:val="512E390C"/>
    <w:rsid w:val="51D4D40B"/>
    <w:rsid w:val="5228A2F6"/>
    <w:rsid w:val="53AD5EF4"/>
    <w:rsid w:val="549950C8"/>
    <w:rsid w:val="563A9E88"/>
    <w:rsid w:val="57EE655F"/>
    <w:rsid w:val="5A5FC8DA"/>
    <w:rsid w:val="5DFCC158"/>
    <w:rsid w:val="5F832EAF"/>
    <w:rsid w:val="5F910ED3"/>
    <w:rsid w:val="5FC7F388"/>
    <w:rsid w:val="6004FDD0"/>
    <w:rsid w:val="600DB1E6"/>
    <w:rsid w:val="6170D22A"/>
    <w:rsid w:val="628F67B9"/>
    <w:rsid w:val="628F85CA"/>
    <w:rsid w:val="632333D7"/>
    <w:rsid w:val="6415CF80"/>
    <w:rsid w:val="64D1EFD3"/>
    <w:rsid w:val="675A1FAF"/>
    <w:rsid w:val="679A6017"/>
    <w:rsid w:val="68337DF0"/>
    <w:rsid w:val="69654317"/>
    <w:rsid w:val="69A6675A"/>
    <w:rsid w:val="69D652AB"/>
    <w:rsid w:val="6AB7988A"/>
    <w:rsid w:val="6B151D5F"/>
    <w:rsid w:val="6BB49F45"/>
    <w:rsid w:val="6C15EF6D"/>
    <w:rsid w:val="6C69D4C4"/>
    <w:rsid w:val="6F1B7A4D"/>
    <w:rsid w:val="70088A45"/>
    <w:rsid w:val="710F7C13"/>
    <w:rsid w:val="72848E00"/>
    <w:rsid w:val="759F1D14"/>
    <w:rsid w:val="765AF490"/>
    <w:rsid w:val="7776B7B0"/>
    <w:rsid w:val="79D06F49"/>
    <w:rsid w:val="7A21AC47"/>
    <w:rsid w:val="7B08B857"/>
    <w:rsid w:val="7B3097DE"/>
    <w:rsid w:val="7B6CAD77"/>
    <w:rsid w:val="7BC7C3E3"/>
    <w:rsid w:val="7BFB890B"/>
    <w:rsid w:val="7D57D1D9"/>
    <w:rsid w:val="7F72F1C5"/>
    <w:rsid w:val="7F9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0E92A2"/>
  <w15:chartTrackingRefBased/>
  <w15:docId w15:val="{BD5E9683-CB63-4128-8690-9080E80A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pPr>
      <w:spacing w:before="40" w:after="40"/>
    </w:pPr>
    <w:rPr>
      <w:rFonts w:ascii="Arial" w:hAnsi="Arial" w:cs="Arial"/>
      <w:sz w:val="20"/>
      <w:szCs w:val="28"/>
    </w:rPr>
  </w:style>
  <w:style w:type="table" w:styleId="TableGrid">
    <w:name w:val="Table Grid"/>
    <w:basedOn w:val="TableNormal"/>
    <w:uiPriority w:val="59"/>
    <w:rsid w:val="00613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lrzxr">
    <w:name w:val="lrzxr"/>
    <w:rsid w:val="00613099"/>
  </w:style>
  <w:style w:type="paragraph" w:styleId="BalloonText">
    <w:name w:val="Balloon Text"/>
    <w:basedOn w:val="Normal"/>
    <w:link w:val="BalloonTextChar"/>
    <w:rsid w:val="00850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0DC00D75E74096BACB7B617122B0" ma:contentTypeVersion="12" ma:contentTypeDescription="Create a new document." ma:contentTypeScope="" ma:versionID="6e5ba9695c5fe0d7ddd15c38d4a59a38">
  <xsd:schema xmlns:xsd="http://www.w3.org/2001/XMLSchema" xmlns:xs="http://www.w3.org/2001/XMLSchema" xmlns:p="http://schemas.microsoft.com/office/2006/metadata/properties" xmlns:ns2="01fecc4d-2674-4058-bbe3-50576605779d" xmlns:ns3="f4e217bc-bc57-427f-a2a6-4a495dcd3b9a" targetNamespace="http://schemas.microsoft.com/office/2006/metadata/properties" ma:root="true" ma:fieldsID="ee5f93c3e7787ae3abf907af0a5ed1c6" ns2:_="" ns3:_="">
    <xsd:import namespace="01fecc4d-2674-4058-bbe3-50576605779d"/>
    <xsd:import namespace="f4e217bc-bc57-427f-a2a6-4a495dcd3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cc4d-2674-4058-bbe3-505766057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17bc-bc57-427f-a2a6-4a495dcd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B52FAD-2423-42E7-8AF7-772E9AA50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FEC7D-7843-4E7A-BC05-D54EC458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cc4d-2674-4058-bbe3-50576605779d"/>
    <ds:schemaRef ds:uri="f4e217bc-bc57-427f-a2a6-4a495dcd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3A80C-28E6-40BB-91D4-0AD6F91BA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217A2-797B-4306-8684-C35354D837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The University of Reading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HEALTH AND SAFETY RISK ASSESSMENT FORM                                                         Appendix 3</dc:title>
  <dc:subject/>
  <dc:creator>FM</dc:creator>
  <cp:keywords/>
  <cp:lastModifiedBy>Moreno, Beatriz</cp:lastModifiedBy>
  <cp:revision>2</cp:revision>
  <cp:lastPrinted>2019-09-25T00:39:00Z</cp:lastPrinted>
  <dcterms:created xsi:type="dcterms:W3CDTF">2021-06-22T11:27:00Z</dcterms:created>
  <dcterms:modified xsi:type="dcterms:W3CDTF">2021-06-22T11:27:00Z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Steele, Laura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FM</vt:lpwstr>
  </property>
  <property fmtid="{D5CDD505-2E9C-101B-9397-08002B2CF9AE}" pid="5" name="ContentTypeId">
    <vt:lpwstr>0x0101007AC30DC00D75E74096BACB7B617122B0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2021-06-22T11:26:35Z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ContentBits">
    <vt:lpwstr>1</vt:lpwstr>
  </property>
</Properties>
</file>